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spacing w:after="380" w:line="376" w:lineRule="auto"/>
        <w:rPr>
          <w:sz w:val="24"/>
          <w:szCs w:val="24"/>
        </w:rPr>
      </w:pPr>
      <w:r>
        <w:rPr>
          <w:sz w:val="24"/>
          <w:szCs w:val="24"/>
          <w:rtl w:val="0"/>
        </w:rPr>
        <w:t>FOR IMMEDIATE RELEASE</w:t>
      </w:r>
    </w:p>
    <w:p>
      <w:pPr>
        <w:pStyle w:val="Body"/>
        <w:spacing w:after="380" w:line="376" w:lineRule="auto"/>
        <w:jc w:val="center"/>
        <w:rPr>
          <w:b w:val="1"/>
          <w:bCs w:val="1"/>
          <w:sz w:val="20"/>
          <w:szCs w:val="20"/>
          <w:u w:val="single"/>
        </w:rPr>
      </w:pPr>
      <w:r>
        <w:rPr>
          <w:b w:val="1"/>
          <w:bCs w:val="1"/>
          <w:sz w:val="24"/>
          <w:szCs w:val="24"/>
          <w:u w:val="single"/>
          <w:rtl w:val="0"/>
          <w:lang w:val="en-US"/>
        </w:rPr>
        <w:t>Tower Press Books Announces First Release</w:t>
      </w:r>
      <w:r>
        <w:rPr>
          <w:b w:val="1"/>
          <w:bCs w:val="1"/>
          <w:sz w:val="20"/>
          <w:szCs w:val="20"/>
          <w:u w:val="single"/>
          <w:rtl w:val="0"/>
        </w:rPr>
        <w:t xml:space="preserve">   </w:t>
      </w:r>
    </w:p>
    <w:p>
      <w:pPr>
        <w:pStyle w:val="Body"/>
        <w:spacing w:after="380" w:line="376" w:lineRule="auto"/>
        <w:jc w:val="center"/>
        <w:rPr>
          <w:b w:val="1"/>
          <w:bCs w:val="1"/>
          <w:sz w:val="18"/>
          <w:szCs w:val="18"/>
          <w:rtl w:val="0"/>
        </w:rPr>
      </w:pPr>
      <w:r>
        <w:rPr>
          <w:b w:val="1"/>
          <w:bCs w:val="1"/>
          <w:sz w:val="20"/>
          <w:szCs w:val="20"/>
          <w:rtl w:val="0"/>
          <w:lang w:val="en-US"/>
        </w:rPr>
        <w:t>ESSAYS ON MODERNITY and the Permanent Things from Tradition: by JAMES A. PATRICK</w:t>
      </w:r>
    </w:p>
    <w:p>
      <w:pPr>
        <w:pStyle w:val="Body"/>
        <w:spacing w:after="380" w:line="376" w:lineRule="auto"/>
        <w:ind w:firstLine="720"/>
        <w:rPr>
          <w:sz w:val="24"/>
          <w:szCs w:val="24"/>
        </w:rPr>
      </w:pPr>
      <w:r>
        <w:rPr>
          <w:sz w:val="24"/>
          <w:szCs w:val="24"/>
          <w:rtl w:val="0"/>
          <w:lang w:val="en-US"/>
        </w:rPr>
        <w:t>Fort worth, TX, March 2015 - New DFW publisher Tower Press Books is happy to announce its first publication. In his latest book, veteran educator Dr. James A. Patrick examines America</w:t>
      </w:r>
      <w:r>
        <w:rPr>
          <w:rFonts w:hAnsi="Arial" w:hint="default"/>
          <w:sz w:val="24"/>
          <w:szCs w:val="24"/>
          <w:rtl w:val="0"/>
          <w:lang w:val="fr-FR"/>
        </w:rPr>
        <w:t>’</w:t>
      </w:r>
      <w:r>
        <w:rPr>
          <w:sz w:val="24"/>
          <w:szCs w:val="24"/>
          <w:rtl w:val="0"/>
          <w:lang w:val="en-US"/>
        </w:rPr>
        <w:t xml:space="preserve">s deteriorating cultural landscape, its philosophical, religious, and political origins, and the actions required for any hope of rejuvenation. Timely and yet full of timeless insights, </w:t>
      </w:r>
      <w:r>
        <w:rPr>
          <w:i w:val="1"/>
          <w:iCs w:val="1"/>
          <w:sz w:val="24"/>
          <w:szCs w:val="24"/>
          <w:rtl w:val="0"/>
          <w:lang w:val="en-US"/>
        </w:rPr>
        <w:t>Essays on Modernity and the Permanent Things from Tradition</w:t>
      </w:r>
      <w:r>
        <w:rPr>
          <w:sz w:val="24"/>
          <w:szCs w:val="24"/>
          <w:rtl w:val="0"/>
          <w:lang w:val="en-US"/>
        </w:rPr>
        <w:t xml:space="preserve"> is a collection of Dr. Patrick</w:t>
      </w:r>
      <w:r>
        <w:rPr>
          <w:rFonts w:hAnsi="Arial" w:hint="default"/>
          <w:sz w:val="24"/>
          <w:szCs w:val="24"/>
          <w:rtl w:val="0"/>
          <w:lang w:val="fr-FR"/>
        </w:rPr>
        <w:t>’</w:t>
      </w:r>
      <w:r>
        <w:rPr>
          <w:sz w:val="24"/>
          <w:szCs w:val="24"/>
          <w:rtl w:val="0"/>
          <w:lang w:val="en-US"/>
        </w:rPr>
        <w:t>s reflections over the final three years of the Bush administration and the first two of Obama.</w:t>
      </w:r>
      <w:r>
        <w:rPr>
          <w:sz w:val="24"/>
          <w:szCs w:val="24"/>
        </w:rPr>
        <w:br w:type="textWrapping"/>
        <w:tab/>
      </w:r>
      <w:r>
        <w:rPr>
          <w:sz w:val="24"/>
          <w:szCs w:val="24"/>
          <w:rtl w:val="0"/>
          <w:lang w:val="en-US"/>
        </w:rPr>
        <w:t>From presidents</w:t>
      </w:r>
      <w:r>
        <w:rPr>
          <w:rFonts w:hAnsi="Arial" w:hint="default"/>
          <w:sz w:val="24"/>
          <w:szCs w:val="24"/>
          <w:rtl w:val="0"/>
          <w:lang w:val="fr-FR"/>
        </w:rPr>
        <w:t xml:space="preserve">’ </w:t>
      </w:r>
      <w:r>
        <w:rPr>
          <w:sz w:val="24"/>
          <w:szCs w:val="24"/>
          <w:rtl w:val="0"/>
          <w:lang w:val="en-US"/>
        </w:rPr>
        <w:t xml:space="preserve">foreign policies to the Theology of the Body, </w:t>
      </w:r>
      <w:r>
        <w:rPr>
          <w:i w:val="1"/>
          <w:iCs w:val="1"/>
          <w:sz w:val="24"/>
          <w:szCs w:val="24"/>
          <w:rtl w:val="0"/>
          <w:lang w:val="en-US"/>
        </w:rPr>
        <w:t>Essays on Modernity</w:t>
      </w:r>
      <w:r>
        <w:rPr>
          <w:sz w:val="24"/>
          <w:szCs w:val="24"/>
          <w:rtl w:val="0"/>
          <w:lang w:val="en-US"/>
        </w:rPr>
        <w:t xml:space="preserve"> covers a wide range of topics, but the essential thesis remains the same throughout; contemporary Western society has abandoned the permanent things of tradition in favor of fleeting pleasures, self-worship, and the secular rationalizations that justify them. But the West is by no means doomed. It can survive and thrive if its citizens can only recover what they chose to lose: their pursuit of truth and beauty, their academic rigor and intellectual integrity, their Christian morals and mores. </w:t>
      </w:r>
      <w:r>
        <w:rPr>
          <w:sz w:val="24"/>
          <w:szCs w:val="24"/>
        </w:rPr>
        <w:br w:type="textWrapping"/>
        <w:tab/>
      </w:r>
      <w:r>
        <w:rPr>
          <w:sz w:val="24"/>
          <w:szCs w:val="24"/>
          <w:rtl w:val="0"/>
          <w:lang w:val="en-US"/>
        </w:rPr>
        <w:t xml:space="preserve">James Patrick brings decades of experience studying and teaching theology and philosophy at various universities, as well as his own cunning analysis and deep well of personal faith and passion, to the pressing issues of modernity and the higher things that transcend our place and time. Tower Press Books is proud to have acquired this thought-provoking book for its debut publication. </w:t>
      </w:r>
      <w:r>
        <w:rPr>
          <w:i w:val="1"/>
          <w:iCs w:val="1"/>
          <w:sz w:val="24"/>
          <w:szCs w:val="24"/>
          <w:rtl w:val="0"/>
          <w:lang w:val="en-US"/>
        </w:rPr>
        <w:t>Essays on Modernity and the Permanent Things from Tradition</w:t>
      </w:r>
      <w:r>
        <w:rPr>
          <w:sz w:val="24"/>
          <w:szCs w:val="24"/>
          <w:rtl w:val="0"/>
          <w:lang w:val="en-US"/>
        </w:rPr>
        <w:t xml:space="preserve"> is now available to order on Amazon and towerpressbooks.com.</w:t>
      </w:r>
      <w:r>
        <w:rPr>
          <w:sz w:val="24"/>
          <w:szCs w:val="24"/>
        </w:rPr>
        <w:br w:type="textWrapping"/>
        <w:tab/>
      </w:r>
      <w:r>
        <w:rPr>
          <w:sz w:val="24"/>
          <w:szCs w:val="24"/>
          <w:rtl w:val="0"/>
          <w:lang w:val="en-US"/>
        </w:rPr>
        <w:t xml:space="preserve">About the Author: James Patrick is a theologian, teacher, and sometime apologist. He received his doctorate in theology from Trinity College in Toronto and taught and served in administrative positions at the University of Tennessee and the University of Dallas before founding in 1981 the College of Saint Thomas More in Fort Worth, Texas. His writings include </w:t>
      </w:r>
      <w:r>
        <w:rPr>
          <w:i w:val="1"/>
          <w:iCs w:val="1"/>
          <w:sz w:val="24"/>
          <w:szCs w:val="24"/>
          <w:rtl w:val="0"/>
          <w:lang w:val="en-US"/>
        </w:rPr>
        <w:t>Architecture in Tennessee: 1768</w:t>
      </w:r>
      <w:r>
        <w:rPr>
          <w:rFonts w:hAnsi="Arial" w:hint="default"/>
          <w:i w:val="1"/>
          <w:iCs w:val="1"/>
          <w:sz w:val="24"/>
          <w:szCs w:val="24"/>
          <w:rtl w:val="0"/>
        </w:rPr>
        <w:t>–</w:t>
      </w:r>
      <w:r>
        <w:rPr>
          <w:i w:val="1"/>
          <w:iCs w:val="1"/>
          <w:sz w:val="24"/>
          <w:szCs w:val="24"/>
          <w:rtl w:val="0"/>
        </w:rPr>
        <w:t>1897</w:t>
      </w:r>
      <w:r>
        <w:rPr>
          <w:sz w:val="24"/>
          <w:szCs w:val="24"/>
          <w:rtl w:val="0"/>
        </w:rPr>
        <w:t xml:space="preserve">, </w:t>
      </w:r>
      <w:r>
        <w:rPr>
          <w:i w:val="1"/>
          <w:iCs w:val="1"/>
          <w:sz w:val="24"/>
          <w:szCs w:val="24"/>
          <w:rtl w:val="0"/>
          <w:lang w:val="en-US"/>
        </w:rPr>
        <w:t>The Magdalen Metaphysicals: Idealism and Orthodoxy at Oxford, 1900</w:t>
      </w:r>
      <w:r>
        <w:rPr>
          <w:rFonts w:hAnsi="Arial" w:hint="default"/>
          <w:i w:val="1"/>
          <w:iCs w:val="1"/>
          <w:sz w:val="24"/>
          <w:szCs w:val="24"/>
          <w:rtl w:val="0"/>
        </w:rPr>
        <w:t>–</w:t>
      </w:r>
      <w:r>
        <w:rPr>
          <w:i w:val="1"/>
          <w:iCs w:val="1"/>
          <w:sz w:val="24"/>
          <w:szCs w:val="24"/>
          <w:rtl w:val="0"/>
        </w:rPr>
        <w:t>1945</w:t>
      </w:r>
      <w:r>
        <w:rPr>
          <w:sz w:val="24"/>
          <w:szCs w:val="24"/>
          <w:rtl w:val="0"/>
        </w:rPr>
        <w:t xml:space="preserve">, </w:t>
      </w:r>
      <w:r>
        <w:rPr>
          <w:i w:val="1"/>
          <w:iCs w:val="1"/>
          <w:sz w:val="24"/>
          <w:szCs w:val="24"/>
          <w:rtl w:val="0"/>
          <w:lang w:val="en-US"/>
        </w:rPr>
        <w:t>The Beginning of Collegiate Education west of the Appalachians</w:t>
      </w:r>
      <w:r>
        <w:rPr>
          <w:sz w:val="24"/>
          <w:szCs w:val="24"/>
          <w:rtl w:val="0"/>
          <w:lang w:val="en-US"/>
        </w:rPr>
        <w:t xml:space="preserve">, and </w:t>
      </w:r>
      <w:r>
        <w:rPr>
          <w:i w:val="1"/>
          <w:iCs w:val="1"/>
          <w:sz w:val="24"/>
          <w:szCs w:val="24"/>
          <w:rtl w:val="0"/>
          <w:lang w:val="en-US"/>
        </w:rPr>
        <w:t>Andrew of Bethsaida and the Johannine Circle</w:t>
      </w:r>
      <w:r>
        <w:rPr>
          <w:sz w:val="24"/>
          <w:szCs w:val="24"/>
          <w:rtl w:val="0"/>
          <w:lang w:val="en-US"/>
        </w:rPr>
        <w:t xml:space="preserve">. Most recently he was author of the biographical chapter, </w:t>
      </w:r>
      <w:r>
        <w:rPr>
          <w:rFonts w:hAnsi="Arial" w:hint="default"/>
          <w:sz w:val="24"/>
          <w:szCs w:val="24"/>
          <w:rtl w:val="0"/>
        </w:rPr>
        <w:t>“</w:t>
      </w:r>
      <w:r>
        <w:rPr>
          <w:sz w:val="24"/>
          <w:szCs w:val="24"/>
          <w:rtl w:val="0"/>
          <w:lang w:val="en-US"/>
        </w:rPr>
        <w:t>The Oxford Man,</w:t>
      </w:r>
      <w:r>
        <w:rPr>
          <w:rFonts w:hAnsi="Arial" w:hint="default"/>
          <w:sz w:val="24"/>
          <w:szCs w:val="24"/>
          <w:rtl w:val="0"/>
        </w:rPr>
        <w:t xml:space="preserve">” </w:t>
      </w:r>
      <w:r>
        <w:rPr>
          <w:sz w:val="24"/>
          <w:szCs w:val="24"/>
          <w:rtl w:val="0"/>
          <w:lang w:val="en-US"/>
        </w:rPr>
        <w:t>in the new edition of R. G. Collingwood</w:t>
      </w:r>
      <w:r>
        <w:rPr>
          <w:rFonts w:hAnsi="Arial" w:hint="default"/>
          <w:sz w:val="24"/>
          <w:szCs w:val="24"/>
          <w:rtl w:val="0"/>
          <w:lang w:val="fr-FR"/>
        </w:rPr>
        <w:t>’</w:t>
      </w:r>
      <w:r>
        <w:rPr>
          <w:sz w:val="24"/>
          <w:szCs w:val="24"/>
          <w:rtl w:val="0"/>
        </w:rPr>
        <w:t xml:space="preserve">s </w:t>
      </w:r>
      <w:r>
        <w:rPr>
          <w:i w:val="1"/>
          <w:iCs w:val="1"/>
          <w:sz w:val="24"/>
          <w:szCs w:val="24"/>
          <w:rtl w:val="0"/>
          <w:lang w:val="fr-FR"/>
        </w:rPr>
        <w:t>Autobiography</w:t>
      </w:r>
      <w:r>
        <w:rPr>
          <w:sz w:val="24"/>
          <w:szCs w:val="24"/>
          <w:rtl w:val="0"/>
        </w:rPr>
        <w:t>.</w:t>
      </w:r>
    </w:p>
    <w:p>
      <w:pPr>
        <w:pStyle w:val="Body"/>
        <w:spacing w:after="380" w:line="376" w:lineRule="auto"/>
      </w:pPr>
      <w:r>
        <w:rPr>
          <w:sz w:val="24"/>
          <w:szCs w:val="24"/>
          <w:rtl w:val="0"/>
          <w:lang w:val="en-US"/>
        </w:rPr>
        <w:t xml:space="preserve">For more information about </w:t>
      </w:r>
      <w:r>
        <w:rPr>
          <w:i w:val="1"/>
          <w:iCs w:val="1"/>
          <w:sz w:val="24"/>
          <w:szCs w:val="24"/>
          <w:rtl w:val="0"/>
          <w:lang w:val="en-US"/>
        </w:rPr>
        <w:t>Essays on Modernity and the Permanent Things from Tradition</w:t>
      </w:r>
      <w:r>
        <w:rPr>
          <w:sz w:val="24"/>
          <w:szCs w:val="24"/>
          <w:rtl w:val="0"/>
          <w:lang w:val="en-US"/>
        </w:rPr>
        <w:t>, please visit: www.towerpressbooks.com/book/essays-on-modernity. You can also email: info@towerpressbooks.com</w:t>
      </w:r>
    </w:p>
    <w:sectPr>
      <w:headerReference w:type="default" r:id="rId4"/>
      <w:footerReference w:type="default" r:id="rId5"/>
      <w:pgSz w:w="12240" w:h="15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0" w:line="276" w:lineRule="auto"/>
      <w:ind w:left="0" w:right="0" w:firstLine="0"/>
      <w:jc w:val="left"/>
      <w:outlineLvl w:val="9"/>
    </w:pPr>
    <w:rPr>
      <w:rFonts w:ascii="Arial"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15000"/>
          </a:lnSpc>
          <a:spcBef>
            <a:spcPts val="0"/>
          </a:spcBef>
          <a:spcAft>
            <a:spcPts val="0"/>
          </a:spcAft>
          <a:buClrTx/>
          <a:buSzTx/>
          <a:buFontTx/>
          <a:buNone/>
          <a:tabLst/>
          <a:defRPr b="0" baseline="0" cap="none" i="0" spc="0" strike="noStrike" sz="1100" u="none" kumimoji="0" normalizeH="0">
            <a:ln>
              <a:noFill/>
            </a:ln>
            <a:solidFill>
              <a:srgbClr val="000000"/>
            </a:solidFill>
            <a:effectLst/>
            <a:uFill>
              <a:solidFill>
                <a:srgbClr val="000000"/>
              </a:solidFill>
            </a:uFill>
            <a:latin typeface="Arial"/>
            <a:ea typeface="Arial"/>
            <a:cs typeface="Arial"/>
            <a:sym typeface="Arial"/>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